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REGULAMIN PRZEPROWADZANIA KONKURSU OFERT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NA UDZIELANIE ŚWIADCZEŃ ZDROWOTNYCH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 xml:space="preserve">w Szpitalu Miejskim Specjalistycznym im. Gabriela Narutowicza 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w Krakowie</w:t>
      </w:r>
    </w:p>
    <w:p w:rsidR="002F5C84" w:rsidRPr="00C755B7" w:rsidRDefault="002F5C84" w:rsidP="00A5107F">
      <w:pPr>
        <w:jc w:val="center"/>
        <w:rPr>
          <w:rFonts w:ascii="Arial" w:hAnsi="Arial" w:cs="Arial"/>
        </w:rPr>
      </w:pPr>
    </w:p>
    <w:p w:rsidR="002F5C84" w:rsidRPr="00C755B7" w:rsidRDefault="002F5C84" w:rsidP="00D10AF3">
      <w:pPr>
        <w:spacing w:after="0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</w:t>
      </w:r>
    </w:p>
    <w:p w:rsidR="002F5C84" w:rsidRPr="00C755B7" w:rsidRDefault="002F5C84" w:rsidP="00B666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Niniejszy regulamin określa tryb i zasady prowadzenia konkursu zgodnie z ustawą z dnia 15 kwietnia 2011 r. o działalności leczniczej (t. j. Dz. U. z 201</w:t>
      </w:r>
      <w:r>
        <w:rPr>
          <w:rFonts w:ascii="Arial" w:hAnsi="Arial" w:cs="Arial"/>
        </w:rPr>
        <w:t>8</w:t>
      </w:r>
      <w:r w:rsidRPr="00C755B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</w:t>
      </w:r>
      <w:r w:rsidRPr="00C755B7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C755B7">
        <w:rPr>
          <w:rFonts w:ascii="Arial" w:hAnsi="Arial" w:cs="Arial"/>
        </w:rPr>
        <w:t xml:space="preserve"> z póź. zm.) oraz ustawą z dnia 27 sierpnia 2004 r. o świadczeniach opieki zdrowotnej finansowanych ze środków publicznych (Dz. U. z 201</w:t>
      </w:r>
      <w:r>
        <w:rPr>
          <w:rFonts w:ascii="Arial" w:hAnsi="Arial" w:cs="Arial"/>
        </w:rPr>
        <w:t>7</w:t>
      </w:r>
      <w:r w:rsidRPr="00C755B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1938</w:t>
      </w:r>
      <w:r w:rsidRPr="00C755B7">
        <w:rPr>
          <w:rFonts w:ascii="Arial" w:hAnsi="Arial" w:cs="Arial"/>
        </w:rPr>
        <w:t xml:space="preserve"> z póź zm.).</w:t>
      </w:r>
    </w:p>
    <w:p w:rsidR="002F5C84" w:rsidRPr="00C755B7" w:rsidRDefault="002F5C84" w:rsidP="00D10AF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2F5C84" w:rsidRPr="00C755B7" w:rsidRDefault="002F5C84" w:rsidP="00D10AF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 zamówienia nie może wykraczać poza rodzaj działalności leczniczej lub zakres świadczeń    zdrowotnych   wykonywanych  przez  przyjmującego  zamówienie,  zgodnie z wpisem do rejestru podmiotów wykonujących działalność leczniczą.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Ilekroć w niniejszym Regulaminie jest mowa o: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Oferencie   –   należy   przez   to   rozumieć  podmiot  określony  w  art.  4  i  5  ustawy o działalności leczniczej, który składa ofertę w odpowiedzi na ogłoszenie o konkursie,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Przyjmującym   Zamówienie   –   należy    przez  to  rozumieć podmiot, o którym mowa w art.  26  ust.  1  ustawy  o  działalności  leczniczej,  z którym zostanie podpisana umowa o udzielanie świadczeń zdrowotnych,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Udzielającym  Zamówienia  –  należy  przez to rozumieć Szpital Miejski Specjalistyczny im. Gabriela Narutowicza w Krakowie,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zakresie świadczeń zdrowotnych – należy przez to rozumieć zakres świadczeń zdrowotnych wymienionych w ogłoszeniu o konkursie ofert,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przedmiocie konkursu ofert – należy przez to rozumieć świadczenia zdrowotne wykonywane w miejscu wskazanym przez Udzielającego Zamówienia w ogłoszeniu,</w:t>
      </w:r>
    </w:p>
    <w:p w:rsidR="002F5C84" w:rsidRPr="00C755B7" w:rsidRDefault="002F5C84" w:rsidP="00F84C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ofercie – należy przez to rozumieć ofertę złożoną na udzielanie świadczeń zdrowotnych będących przedmiotem konkursu.</w:t>
      </w:r>
    </w:p>
    <w:p w:rsidR="002F5C84" w:rsidRPr="00C755B7" w:rsidRDefault="002F5C84" w:rsidP="00F451D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2F5C84" w:rsidRPr="00C755B7" w:rsidRDefault="002F5C84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3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Ogłoszenie o konkursie Udzielający Zamówienia zamieszcza co najmniej na stronie internetowej pod adresem </w:t>
      </w:r>
      <w:hyperlink r:id="rId7" w:history="1">
        <w:r w:rsidRPr="00C755B7">
          <w:rPr>
            <w:rStyle w:val="Hyperlink"/>
            <w:rFonts w:ascii="Arial" w:hAnsi="Arial" w:cs="Arial"/>
          </w:rPr>
          <w:t>WWW.narutowicz.krakow.pl</w:t>
        </w:r>
      </w:hyperlink>
      <w:r w:rsidRPr="00C755B7">
        <w:rPr>
          <w:rFonts w:ascii="Arial" w:hAnsi="Arial" w:cs="Arial"/>
        </w:rPr>
        <w:t xml:space="preserve"> oraz na tablicy ogłoszeń w siedzibie Udzielającego Zamówienia.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5A14CA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4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składa ofertę zgodnie z wymaganiami określonymi w „Szczegółowych warunkach konkursu ofert”, na formularzu udostępnionym przez Udzielającego Zamówienia.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 ponoszą wszelkie koszty związane z przygotowaniem i złożeniem ofert.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powinna zawierać wszelkie dokumenty i załączniki wymagane w „Szczegółowych warunkach konkursu ofert”.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winna być sporządzona w sposób przejrzysty i czytelny.</w:t>
      </w:r>
    </w:p>
    <w:p w:rsidR="002F5C84" w:rsidRPr="00C755B7" w:rsidRDefault="002F5C84" w:rsidP="00C755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oraz  wszelkie  załączniki  (z  wyłączeniem pojęć medycznych) należy sporządzić w języku polskim pod rygorem odrzucenia oferty.</w:t>
      </w:r>
    </w:p>
    <w:p w:rsidR="002F5C84" w:rsidRPr="00C755B7" w:rsidRDefault="002F5C84" w:rsidP="00B6662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Miejsca, w których zaniesione zostały poprawki, podpisuje Oferent lub osoba, o której mowa w ust. 6.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wraz  z  załącznikami  zaleca  się  spiąć (zszyć,  bindować) w sposób trwały (np. w jednej teczce).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Powiadomienie  o  wprowadzeniu  zmian  lub  wycofaniu  oferty  oznacza  się  jak ofertę z dopiskiem „Zmiana ofert” lub „Wycofanie oferty”.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wraz z wymaganymi załącznikami należy umieścić w zamkniętej kopercie opatrzonej    pełną   nazwą   oraz   adresem   Oferenta   wraz   z   opisem   określonym w „Szczegółowych warunkach konkursu ofert”.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uznania, że oferta spełnia wymagane warunki, Oferent zobowiązany jest dołączyć do oferty dokumenty wskazane w formularzu oferty.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Dokumenty, o których mowa w ust. 12, Oferent przedkłada w formie oryginału lub kserokopii poświadczonej przez siebie za zgodność z oryginałem.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2F5C84" w:rsidRPr="00C755B7" w:rsidRDefault="002F5C84" w:rsidP="00F451D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2F5C84" w:rsidRPr="00C755B7" w:rsidRDefault="002F5C84" w:rsidP="00953F3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ma prawo przeprowadzenia kontroli w celu potwierdzenia wiarygodności i prawidłowości danych zawartych w ofercie w trakcie postępowania konkursowego.</w:t>
      </w:r>
    </w:p>
    <w:p w:rsidR="002F5C84" w:rsidRPr="00C755B7" w:rsidRDefault="002F5C84" w:rsidP="00AE3FD3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5</w:t>
      </w:r>
    </w:p>
    <w:p w:rsidR="002F5C84" w:rsidRPr="00C755B7" w:rsidRDefault="002F5C84" w:rsidP="00953F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treścią ofert nie można zapoznać się przed upływem terminu otwarcia ofert.</w:t>
      </w:r>
    </w:p>
    <w:p w:rsidR="002F5C84" w:rsidRPr="00C755B7" w:rsidRDefault="002F5C84" w:rsidP="00953F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składa się w terminie wyznaczonym w „Szczegółowych warunkach konkursu ofert”.</w:t>
      </w:r>
    </w:p>
    <w:p w:rsidR="002F5C84" w:rsidRPr="00C755B7" w:rsidRDefault="002F5C84" w:rsidP="00953F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2F5C84" w:rsidRPr="00C755B7" w:rsidRDefault="002F5C84" w:rsidP="00953F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dostarczenia oferty za pośrednictwem operatora pocztowego lub poczty kurierskiej, jako termin złożenia oferty Udzielający Zamówienia przyjmie termin jej otrzymania.</w:t>
      </w:r>
    </w:p>
    <w:p w:rsidR="002F5C84" w:rsidRPr="00C755B7" w:rsidRDefault="002F5C84" w:rsidP="00953F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złożona po terminie zostaje zwrócona Oferentowi, bez otwierania, po upływie terminu przewidzianego na wniesienie protestu.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6</w:t>
      </w:r>
    </w:p>
    <w:p w:rsidR="002F5C84" w:rsidRPr="00C755B7" w:rsidRDefault="002F5C84" w:rsidP="00953F3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Termin związania ofertą wynosi 30 dni od upływu terminu składania ofert.</w:t>
      </w:r>
    </w:p>
    <w:p w:rsidR="002F5C84" w:rsidRPr="00C755B7" w:rsidRDefault="002F5C84" w:rsidP="00953F3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Bieg terminu związania ofertą rozpoczyna się wraz z upływem terminu składnia ofert.</w:t>
      </w:r>
    </w:p>
    <w:p w:rsidR="002F5C84" w:rsidRPr="00C755B7" w:rsidRDefault="002F5C84" w:rsidP="004E19CC">
      <w:pPr>
        <w:spacing w:after="0" w:line="240" w:lineRule="auto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7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przeprowadzenia konkursu ofert Udzielający Zamówienia powołuje Komisję Konkursową.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rozpoczyna działalność z dniem jej powołania przez Dyrektora Udzielającego Zamówienia na podstawie zarządzenia w sprawie powołania Komisji Konkursowej.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kończy działalność w dniu podpisania umowy z oferentem lub ogłoszenia o unieważnieniu postępowania.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Pracą Komisji Konkursowej kieruje Przewodniczący Komisji.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składa się z co najmniej 3 osób.</w:t>
      </w:r>
    </w:p>
    <w:p w:rsidR="002F5C84" w:rsidRPr="00C755B7" w:rsidRDefault="002F5C84" w:rsidP="00B6662C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podlega wyłączeniu, gdy Oferentem jest:</w:t>
      </w:r>
    </w:p>
    <w:p w:rsidR="002F5C84" w:rsidRPr="00C755B7" w:rsidRDefault="002F5C84" w:rsidP="00222BFD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jego małżonek oraz krewny i powinowaty do drugiego stopnia,</w:t>
      </w:r>
    </w:p>
    <w:p w:rsidR="002F5C84" w:rsidRPr="00C755B7" w:rsidRDefault="002F5C84" w:rsidP="00222BFD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związana z nim z tytułu przysposobienia, opieki lub kurateli,</w:t>
      </w:r>
    </w:p>
    <w:p w:rsidR="002F5C84" w:rsidRPr="00C755B7" w:rsidRDefault="002F5C84" w:rsidP="00222BFD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pozostająca wobec niego w stosunku nadrzędności służbowej,</w:t>
      </w:r>
    </w:p>
    <w:p w:rsidR="002F5C84" w:rsidRPr="00C755B7" w:rsidRDefault="002F5C84" w:rsidP="00222BFD">
      <w:pPr>
        <w:pStyle w:val="ListParagraph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osoba, której małżonek, krewny lub powinowaty do drugiego stopnia albo osoba związana  z nią z tytułu przysposobienia, opieki lub kurateli pozostaje wobec niego w stosunku nadrzędności służbowej.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Wyłączeniu z prac Komisji Konkursowej podlega również jej członek w sytuacji, gdy ubiega się on o udzielenie tego zamówienia.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Zamówienia,  w przypadkach określonych w ust. 6 i 7, dokonuje wyłączenia i powołuje nowego członka Komisji.</w:t>
      </w:r>
    </w:p>
    <w:p w:rsidR="002F5C84" w:rsidRPr="00C755B7" w:rsidRDefault="002F5C84" w:rsidP="00894DA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składa oświadczenie, stanowiące załącznik nr 1 do niniejszego Regulaminu.</w:t>
      </w:r>
    </w:p>
    <w:p w:rsidR="002F5C84" w:rsidRPr="00C755B7" w:rsidRDefault="002F5C84" w:rsidP="00894DAB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894DA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 § 8</w:t>
      </w:r>
    </w:p>
    <w:p w:rsidR="002F5C84" w:rsidRPr="00C755B7" w:rsidRDefault="002F5C84" w:rsidP="004D0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Konkurs ofert składa się z części jawnej i niejawnej.</w:t>
      </w:r>
    </w:p>
    <w:p w:rsidR="002F5C84" w:rsidRPr="00C755B7" w:rsidRDefault="002F5C84" w:rsidP="004D0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Otwarcie ofert jest jawne.</w:t>
      </w:r>
    </w:p>
    <w:p w:rsidR="002F5C84" w:rsidRPr="00C755B7" w:rsidRDefault="002F5C84" w:rsidP="004D0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Obecność Oferentów w części jawnej konkursu nie jest obowiązkowa.</w:t>
      </w:r>
    </w:p>
    <w:p w:rsidR="002F5C84" w:rsidRPr="00C755B7" w:rsidRDefault="002F5C84" w:rsidP="002D2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jawnej konkursu Komisja Konkursowa :</w:t>
      </w:r>
    </w:p>
    <w:p w:rsidR="002F5C84" w:rsidRPr="00C755B7" w:rsidRDefault="002F5C84" w:rsidP="002D24DF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stwierdza prawidłowość ogłoszenia konkursu oraz liczbę otrzymanych ofert,</w:t>
      </w:r>
    </w:p>
    <w:p w:rsidR="002F5C84" w:rsidRPr="00C755B7" w:rsidRDefault="002F5C84" w:rsidP="002D24DF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oferty wpłynęły w terminie,</w:t>
      </w:r>
    </w:p>
    <w:p w:rsidR="002F5C84" w:rsidRPr="00C755B7" w:rsidRDefault="002F5C84" w:rsidP="002D24DF">
      <w:pPr>
        <w:pStyle w:val="ListParagraph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otwiera koperty z ofertami, podaje do wiadomości osobom obecnym na otwarciu ofert nazwę, adres oraz ceny zaproponowane przez poszczególnych Oferentów.</w:t>
      </w:r>
    </w:p>
    <w:p w:rsidR="002F5C84" w:rsidRPr="00C755B7" w:rsidRDefault="002F5C84" w:rsidP="002D2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dokonywania formalnej oceny złożonych ofert Komisja Konkursowa może żądać udzielenia przez Oferentów wyjaśnień dotyczących zawartości złożonych przez nich ofert.</w:t>
      </w:r>
    </w:p>
    <w:p w:rsidR="002F5C84" w:rsidRPr="00C755B7" w:rsidRDefault="002F5C84" w:rsidP="002D24D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terminie, pod rygorem odrzucenia oferty.</w:t>
      </w:r>
    </w:p>
    <w:p w:rsidR="002F5C84" w:rsidRPr="00C755B7" w:rsidRDefault="002F5C84" w:rsidP="00B6662C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niejawnej konkursu ofert Komisja Konkursowa:</w:t>
      </w:r>
    </w:p>
    <w:p w:rsidR="002F5C84" w:rsidRPr="00C755B7" w:rsidRDefault="002F5C84" w:rsidP="002D24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z ofert spełniają warunki określone w „Szczegółowych warunkach konkursu ofert”,</w:t>
      </w:r>
    </w:p>
    <w:p w:rsidR="002F5C84" w:rsidRPr="00C755B7" w:rsidRDefault="002F5C84" w:rsidP="002D24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Odrzuca oferty nie odpowiadające warunkom określonym w „Szczegółowych warunkach konkursu ofert” lub zgłoszone po wyznaczonym terminie,</w:t>
      </w:r>
    </w:p>
    <w:p w:rsidR="002F5C84" w:rsidRPr="00C755B7" w:rsidRDefault="002F5C84" w:rsidP="002D24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Informuje Oferentów o odrzuceniu oferty z powodu niespełnienia warunków określonych w „Szczegółowych warunkach konkursu ofert” lub złożenia ofert po wyznaczonym terminie,</w:t>
      </w:r>
    </w:p>
    <w:p w:rsidR="002F5C84" w:rsidRPr="00C755B7" w:rsidRDefault="002F5C84" w:rsidP="002D24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Przyjmuje do protokołu wyjaśnienia i oświadczenia zgłoszone przez Oferentów,</w:t>
      </w:r>
    </w:p>
    <w:p w:rsidR="002F5C84" w:rsidRPr="00C755B7" w:rsidRDefault="002F5C84" w:rsidP="002D24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Wybiera najkorzystniejszą ofertę lub unieważnia postępowanie.</w:t>
      </w:r>
    </w:p>
    <w:p w:rsidR="002F5C84" w:rsidRPr="00C755B7" w:rsidRDefault="002F5C84" w:rsidP="00595A52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Udzielający Zamówienia informuje przez zmieszczenie ogłoszenia na tablicy ogłoszeń w swojej siedzibie</w:t>
      </w:r>
      <w:r>
        <w:rPr>
          <w:rFonts w:ascii="Arial" w:hAnsi="Arial" w:cs="Arial"/>
        </w:rPr>
        <w:t xml:space="preserve"> i na stronie internetowej Szpitala</w:t>
      </w:r>
      <w:r w:rsidRPr="00C755B7">
        <w:rPr>
          <w:rFonts w:ascii="Arial" w:hAnsi="Arial" w:cs="Arial"/>
        </w:rPr>
        <w:t>.</w:t>
      </w:r>
    </w:p>
    <w:p w:rsidR="002F5C84" w:rsidRPr="00C755B7" w:rsidRDefault="002F5C84" w:rsidP="00595A52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E266DE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9</w:t>
      </w:r>
    </w:p>
    <w:p w:rsidR="002F5C84" w:rsidRPr="00C755B7" w:rsidRDefault="002F5C84" w:rsidP="00E266DE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2F5C84" w:rsidRPr="00C755B7" w:rsidRDefault="002F5C84" w:rsidP="00E266DE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D04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10</w:t>
      </w:r>
    </w:p>
    <w:p w:rsidR="002F5C84" w:rsidRPr="00C755B7" w:rsidRDefault="002F5C84" w:rsidP="004D04D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Wszelkie oświadczenia, wnioski zawiadomienia w toku postępowania konkursowego muszą być w formie pisemnej, na adres Udzielającego Zamówienia.</w:t>
      </w:r>
    </w:p>
    <w:p w:rsidR="002F5C84" w:rsidRPr="00C755B7" w:rsidRDefault="002F5C84" w:rsidP="004D04D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2F5C84" w:rsidRPr="00C755B7" w:rsidRDefault="002F5C84" w:rsidP="004D04D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Oświadczenia, wnioski, zawiadomienia oraz informacje przekazane za pomocą telefaksu lub drogą elektroniczną uważa się za złożone w terminie, jeżeli ich treść dodarła do adresata przed upływem terminu i została niezwłocznie potwierdzona pisemnie.</w:t>
      </w:r>
    </w:p>
    <w:p w:rsidR="002F5C84" w:rsidRPr="00C755B7" w:rsidRDefault="002F5C84" w:rsidP="004D04D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2F5C84" w:rsidRPr="00C755B7" w:rsidRDefault="002F5C84" w:rsidP="004D04D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2F5C84" w:rsidRPr="00C755B7" w:rsidRDefault="002F5C84" w:rsidP="00B6662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że:</w:t>
      </w:r>
    </w:p>
    <w:p w:rsidR="002F5C84" w:rsidRPr="00C755B7" w:rsidRDefault="002F5C84" w:rsidP="008E298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każdej ewentualnej zmianie Udzielający Zamówienia powiadomi niezwłocznie każdego z Oferentów,</w:t>
      </w:r>
    </w:p>
    <w:p w:rsidR="002F5C84" w:rsidRPr="00C755B7" w:rsidRDefault="002F5C84" w:rsidP="008E2982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2F5C84" w:rsidRPr="00C755B7" w:rsidRDefault="002F5C84" w:rsidP="00E266DE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Treść wyjaśnień i modyfikacji Udzielający Zamówienia zamieszcza również na stronie internetowej Udzielającego Zamówienia i na tablicy ogłoszeń w swojej siedzibie.</w:t>
      </w:r>
    </w:p>
    <w:p w:rsidR="002F5C84" w:rsidRPr="00C755B7" w:rsidRDefault="002F5C84" w:rsidP="002E751B">
      <w:pPr>
        <w:spacing w:after="0" w:line="240" w:lineRule="auto"/>
        <w:rPr>
          <w:rFonts w:ascii="Arial" w:hAnsi="Arial" w:cs="Arial"/>
        </w:rPr>
      </w:pPr>
    </w:p>
    <w:p w:rsidR="002F5C84" w:rsidRPr="00C755B7" w:rsidRDefault="002F5C84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11</w:t>
      </w:r>
    </w:p>
    <w:p w:rsidR="002F5C84" w:rsidRPr="00C755B7" w:rsidRDefault="002F5C84" w:rsidP="00B6662C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odrzuca ofertę: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 po terminie,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zawierającą nieprawidłowe informacje,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nie określił przedmiotu oferty lub nie podał proponowanej liczby lub ceny świadczeń opieki zdrowotnej,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zawiera rażąco niską cenę w stosunku do przedmiotu zamówienia,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jest nieważna na podstawie odrębnych przepisów,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złożył ofertę alternatywną,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  Oferent   lub   oferta   nie   spełniają   wymaganych  warunków  określonych w przepisach prawa oraz warunków określonych przez Udzielającego Zamówienia,</w:t>
      </w:r>
    </w:p>
    <w:p w:rsidR="002F5C84" w:rsidRPr="00C755B7" w:rsidRDefault="002F5C84" w:rsidP="00E26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2F5C84" w:rsidRPr="00C755B7" w:rsidRDefault="002F5C84" w:rsidP="00DC0E33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gdy braki, o których mowa w ust. 1, dotyczą tylko części oferty, ofertę można odrzucić w części dotkniętej brakiem.</w:t>
      </w:r>
    </w:p>
    <w:p w:rsidR="002F5C84" w:rsidRPr="00C755B7" w:rsidRDefault="002F5C84" w:rsidP="00DC0E33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  braki  formalne,  Komisja  wzywa  Oferenta  do  usunięcia tych braków w wyznaczonym terminie pod rygorem odrzucenia oferty.</w:t>
      </w:r>
    </w:p>
    <w:p w:rsidR="002F5C84" w:rsidRPr="00C755B7" w:rsidRDefault="002F5C84" w:rsidP="009425D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12</w:t>
      </w:r>
    </w:p>
    <w:p w:rsidR="002F5C84" w:rsidRPr="00C755B7" w:rsidRDefault="002F5C84" w:rsidP="00B6662C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 Zamówienia   unieważnia   postępowanie   w   sprawie   zawarcia  umowy o udzielanie świadczeń opieki zdrowotnej, gdy:</w:t>
      </w:r>
    </w:p>
    <w:p w:rsidR="002F5C84" w:rsidRPr="00C755B7" w:rsidRDefault="002F5C84" w:rsidP="00DC0E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 wpłynęła żadna oferta,</w:t>
      </w:r>
    </w:p>
    <w:p w:rsidR="002F5C84" w:rsidRPr="00C755B7" w:rsidRDefault="002F5C84" w:rsidP="00DC0E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wpłynęła jedna oferta niepodlegająca odrzuceniu, z zastrzeżeniem ust. 2,</w:t>
      </w:r>
    </w:p>
    <w:p w:rsidR="002F5C84" w:rsidRPr="00C755B7" w:rsidRDefault="002F5C84" w:rsidP="00DC0E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odrzucono wszystkie oferty,</w:t>
      </w:r>
    </w:p>
    <w:p w:rsidR="002F5C84" w:rsidRPr="00C755B7" w:rsidRDefault="002F5C84" w:rsidP="00DC0E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kwota najkorzystniejszej oferty przewyższa kwotę, którą Udzielający Zamówienia przeznaczył na finansowanie świadczenia opieki zdrowotnej w danym postępowaniu,</w:t>
      </w:r>
    </w:p>
    <w:p w:rsidR="002F5C84" w:rsidRPr="00C755B7" w:rsidRDefault="002F5C84" w:rsidP="00DC0E3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nastąpiła istotna zmiana okoliczności powodująca, że prowadzenie postępowania lub zawarcie umowy nie leży w interesie ubezpieczonych, czego nie można było wcześniej przewidzieć.</w:t>
      </w:r>
    </w:p>
    <w:p w:rsidR="002F5C84" w:rsidRPr="00C755B7" w:rsidRDefault="002F5C84" w:rsidP="005108A4">
      <w:pPr>
        <w:pStyle w:val="ListParagraph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F5C84" w:rsidRPr="00C755B7" w:rsidRDefault="002F5C84" w:rsidP="005A4087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5A4087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13</w:t>
      </w:r>
    </w:p>
    <w:p w:rsidR="002F5C84" w:rsidRPr="00C755B7" w:rsidRDefault="002F5C84" w:rsidP="00B6662C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Porównanie ofert w toku postępowania w sprawie zawarcia umowy o udzielenie świadczeń opieki zdrowotnej obejmuje:</w:t>
      </w:r>
    </w:p>
    <w:p w:rsidR="002F5C84" w:rsidRDefault="002F5C84" w:rsidP="005108A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jakościowe,</w:t>
      </w:r>
    </w:p>
    <w:p w:rsidR="002F5C84" w:rsidRDefault="002F5C84" w:rsidP="005108A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kompleksowości,</w:t>
      </w:r>
    </w:p>
    <w:p w:rsidR="002F5C84" w:rsidRDefault="002F5C84" w:rsidP="005108A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dostępności,</w:t>
      </w:r>
    </w:p>
    <w:p w:rsidR="002F5C84" w:rsidRDefault="002F5C84" w:rsidP="005108A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ciągłości,</w:t>
      </w:r>
    </w:p>
    <w:p w:rsidR="002F5C84" w:rsidRDefault="002F5C84" w:rsidP="005108A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finansowe.</w:t>
      </w:r>
    </w:p>
    <w:p w:rsidR="002F5C84" w:rsidRPr="00C755B7" w:rsidRDefault="002F5C84" w:rsidP="00B6662C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Dokonując    wyboru    najkorzystniejszej   oferty   Komisja   Konkursowa   kieruje   się kryteriami określonymi w ust. 1.</w:t>
      </w:r>
    </w:p>
    <w:p w:rsidR="002F5C84" w:rsidRPr="00C755B7" w:rsidRDefault="002F5C84" w:rsidP="00ED7CA6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2F5C84" w:rsidRPr="00C755B7" w:rsidRDefault="002F5C84" w:rsidP="002E751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14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przebiegu postępowania konkursowego sporządza się protokół, który powinien zawierać: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oznaczenie  konkursu  poprzez  wskazanie przedmiotu konkursu oraz określenie miejsca i czasu rozpoczęcia i zakończenia konkursu,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imiona i nazwiska członków Komisja,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zgłoszonych ofert wraz z ofertami cenowymi,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odpowiadających warunkom określonym w „Szczegółowych warunkach konkursu ofert”,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odrzuconych – wraz z uzasadnieniem,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wyjaśnienia i oświadczenia Oferentów biorących udział w danym konkursie,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wskazanie najkorzystniejszych ofert albo stwierdzenie, że żadna z ofert  nie została przyjęta – wraz z uzasadnieniem,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ewentualne odrębne stanowisko członka Komisji Konkursowej,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zapoznaniu się z treścią protokołu.</w:t>
      </w:r>
    </w:p>
    <w:p w:rsidR="002F5C84" w:rsidRPr="00C755B7" w:rsidRDefault="002F5C84" w:rsidP="00ED7CA6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Podpisy członków Komisji.</w:t>
      </w:r>
    </w:p>
    <w:p w:rsidR="002F5C84" w:rsidRPr="00C755B7" w:rsidRDefault="002F5C84" w:rsidP="00ED7CA6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ED7CA6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15</w:t>
      </w:r>
    </w:p>
    <w:p w:rsidR="002F5C84" w:rsidRPr="00C755B7" w:rsidRDefault="002F5C84" w:rsidP="00B6662C">
      <w:pPr>
        <w:pStyle w:val="ListParagraph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Oferentom, których interes prawny doznał uszczerbku w wyniku naruszenia przez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zasad przeprowadzania postępowania w sprawie zawarcia umowy   o   udzielanie  świadczeń  opieki  zdrowotnej,  przysługują  środki  odwoławcze i skarga na zasadach określonych poniżej.</w:t>
      </w:r>
    </w:p>
    <w:p w:rsidR="002F5C84" w:rsidRPr="00C755B7" w:rsidRDefault="002F5C84" w:rsidP="00B6662C">
      <w:pPr>
        <w:pStyle w:val="ListParagraph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Środki odwoławcze nie przysługują na:</w:t>
      </w:r>
    </w:p>
    <w:p w:rsidR="002F5C84" w:rsidRPr="00C755B7" w:rsidRDefault="002F5C84" w:rsidP="005024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wybór trybu postępowania,</w:t>
      </w:r>
    </w:p>
    <w:p w:rsidR="002F5C84" w:rsidRPr="00C755B7" w:rsidRDefault="002F5C84" w:rsidP="005024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niedokonanie wyboru świadczeniodawcy,</w:t>
      </w:r>
    </w:p>
    <w:p w:rsidR="002F5C84" w:rsidRPr="00C755B7" w:rsidRDefault="002F5C84" w:rsidP="0050246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unieważnienie postępowania w sprawie zawarcia umowy o udzielanie świadczeń opieki zdrowotnej.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protest w terminie 7 dni od dnia jego otrzymania i udziela pisemnej odpowiedzi składającemu protest. Nieuwzględnienie protestu wymaga uzasadnienia.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protestu Komisja powtarza zaskarżoną czynność.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Protest złożony po terminie nie podlega rozpatrzeniu.</w:t>
      </w:r>
    </w:p>
    <w:p w:rsidR="002F5C84" w:rsidRPr="00C755B7" w:rsidRDefault="002F5C84" w:rsidP="00B666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Informację o wniesieniu protestu i jego rozstrzygnięciu niezwłocznie zamieszcza się na stronie internetowej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oraz na tablicy ogłoszeń w jego siedzibie.</w:t>
      </w:r>
    </w:p>
    <w:p w:rsidR="002F5C84" w:rsidRPr="00C755B7" w:rsidRDefault="002F5C84" w:rsidP="00B6662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Oferent, biorący udział w postępowaniu, może wnieść do Dyrektora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amówienia, w terminie 7 dni od dnia ogłoszenia o rozpatrzeniu postępowania, odwołanie dotyczące rozstrzygnięcia postępowania.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Odwołanie wniesione po terminie nie podlega rozstrzygnięciu.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odwołanie w terminie 7 dni od dnia jego otrzymania.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Wniesie odwołania wstrzymuje zawarcie umowy o udzielenie świadczeń opieki zdrowotnej do czasu jego rozpatrzenia.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odwołania Komisja Konkursowa powtarza czynności lub konkurs ofert, w zakresie wskazanym w rozstrzygnięciu.</w:t>
      </w:r>
    </w:p>
    <w:p w:rsidR="002F5C84" w:rsidRPr="00C755B7" w:rsidRDefault="002F5C84" w:rsidP="0050246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wniesieniu odwołania i jego rozstrzygnięciu niezwłocznie zamieszcza się na stronie internetowej Udzielającego Zamówienia oraz na tablicy ogłoszeń w jego siedzibie.</w:t>
      </w:r>
    </w:p>
    <w:p w:rsidR="002F5C84" w:rsidRPr="00C755B7" w:rsidRDefault="002F5C84" w:rsidP="00091894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16</w:t>
      </w:r>
    </w:p>
    <w:p w:rsidR="002F5C84" w:rsidRPr="00C755B7" w:rsidRDefault="002F5C84" w:rsidP="00091894">
      <w:pPr>
        <w:pStyle w:val="ListParagraph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Rozstrzygnięcie konkursu ofert ogłasza się w miejscu i terminie określonym w ogłoszeniu o konkursie ofert.</w:t>
      </w:r>
    </w:p>
    <w:p w:rsidR="002F5C84" w:rsidRPr="00C755B7" w:rsidRDefault="002F5C84" w:rsidP="00091894">
      <w:pPr>
        <w:pStyle w:val="ListParagraph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pisemnie zawiadamia oferentów o wyniki konkursu.</w:t>
      </w:r>
    </w:p>
    <w:p w:rsidR="002F5C84" w:rsidRPr="00C755B7" w:rsidRDefault="002F5C84" w:rsidP="00091894">
      <w:pPr>
        <w:pStyle w:val="ListParagraph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ofert Udzielający Zamówienia powiadamia w terminie 5 dni od dnia rozstrzygnięcia konkursu.</w:t>
      </w:r>
    </w:p>
    <w:p w:rsidR="002F5C84" w:rsidRPr="00C755B7" w:rsidRDefault="002F5C84" w:rsidP="00091894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17</w:t>
      </w:r>
    </w:p>
    <w:p w:rsidR="002F5C84" w:rsidRPr="00C755B7" w:rsidRDefault="002F5C84" w:rsidP="00B6662C">
      <w:pPr>
        <w:pStyle w:val="ListParagraph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2F5C84" w:rsidRPr="00C755B7" w:rsidRDefault="002F5C84" w:rsidP="00B6662C">
      <w:pPr>
        <w:pStyle w:val="ListParagraph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ofert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podpisuje umowę w terminie nie krótszym niż 7 dni od dnia przekazania zawiadomienia o wyborze oferty, jednak nie później niż w ciągu 21 od dnia rozstrzygnięcia.</w:t>
      </w:r>
    </w:p>
    <w:p w:rsidR="002F5C84" w:rsidRPr="00C755B7" w:rsidRDefault="002F5C84" w:rsidP="00B6662C">
      <w:pPr>
        <w:pStyle w:val="ListParagraph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  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  zobowiązuje   się   do  udzielania  świadczeń  zdrowotnych w zakresie oraz na zasadach określonych w umowie, a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do zapłaty wynagrodzenia za udzielanie tych świadczeń.</w:t>
      </w:r>
    </w:p>
    <w:p w:rsidR="002F5C84" w:rsidRPr="00C755B7" w:rsidRDefault="002F5C84" w:rsidP="00E70016">
      <w:pPr>
        <w:pStyle w:val="ListParagraph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Umowa wymaga formy pisemnej pod rygorem nieważności.</w:t>
      </w:r>
    </w:p>
    <w:p w:rsidR="002F5C84" w:rsidRPr="00C755B7" w:rsidRDefault="002F5C84" w:rsidP="00D10AF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2F5C84" w:rsidRPr="00C755B7" w:rsidRDefault="002F5C84" w:rsidP="00B6662C">
      <w:pPr>
        <w:pStyle w:val="ListParagraph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Nieważna jest zmiana postanowień zawartej umowy niekorzystnych dla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amówienia, jeżeli przy ich uwzględnieniu zachodziłaby konieczność zmiany treści oferty, na podstawie, której dokonano wyboru Przyjmującego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amówienie chyba, że konieczność wprowadzenia takich zmian wynika z okoliczności, których nie można było przewidzieć w chwili zawarcia umowy.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18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Dokumenty dotyczące postępowania konkursowego przechowywane są w siedzibie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w Dziale Kadr.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19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 sprawach  nieuregulowanych  w  niniejszym  Regulaminie  stosuje  się  przepisy  ustawy o działalności leczniczej oraz ustawy o świadczeniach opieki zdrowotnej finansowanych ze środków publicznych.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20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Regulamin przeprowadzania konkursu ofert na udzielanie świadczeń zdrowotnych obowiązuje od dnia jego zatwierdzenia do odwołania. </w:t>
      </w:r>
    </w:p>
    <w:sectPr w:rsidR="002F5C84" w:rsidRPr="00C755B7" w:rsidSect="00D10A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84" w:rsidRDefault="002F5C84" w:rsidP="00A5107F">
      <w:pPr>
        <w:spacing w:after="0" w:line="240" w:lineRule="auto"/>
      </w:pPr>
      <w:r>
        <w:separator/>
      </w:r>
    </w:p>
  </w:endnote>
  <w:endnote w:type="continuationSeparator" w:id="0">
    <w:p w:rsidR="002F5C84" w:rsidRDefault="002F5C84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84" w:rsidRDefault="002F5C84" w:rsidP="007074F6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2F5C84" w:rsidRDefault="002F5C84" w:rsidP="00D10A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84" w:rsidRDefault="002F5C84" w:rsidP="00A5107F">
      <w:pPr>
        <w:spacing w:after="0" w:line="240" w:lineRule="auto"/>
      </w:pPr>
      <w:r>
        <w:separator/>
      </w:r>
    </w:p>
  </w:footnote>
  <w:footnote w:type="continuationSeparator" w:id="0">
    <w:p w:rsidR="002F5C84" w:rsidRDefault="002F5C84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07F"/>
    <w:rsid w:val="00030F0B"/>
    <w:rsid w:val="00091894"/>
    <w:rsid w:val="000E0C60"/>
    <w:rsid w:val="000E61AC"/>
    <w:rsid w:val="0012609C"/>
    <w:rsid w:val="00150269"/>
    <w:rsid w:val="001D231E"/>
    <w:rsid w:val="001E40B1"/>
    <w:rsid w:val="00222BFD"/>
    <w:rsid w:val="002551D1"/>
    <w:rsid w:val="002D24DF"/>
    <w:rsid w:val="002E751B"/>
    <w:rsid w:val="002F12C4"/>
    <w:rsid w:val="002F5C84"/>
    <w:rsid w:val="003A1ADA"/>
    <w:rsid w:val="003F4C5B"/>
    <w:rsid w:val="00406FDD"/>
    <w:rsid w:val="004D04DF"/>
    <w:rsid w:val="004E19CC"/>
    <w:rsid w:val="00502465"/>
    <w:rsid w:val="005108A4"/>
    <w:rsid w:val="00520C81"/>
    <w:rsid w:val="00535EA7"/>
    <w:rsid w:val="00576A03"/>
    <w:rsid w:val="00593D29"/>
    <w:rsid w:val="00595A52"/>
    <w:rsid w:val="005A14CA"/>
    <w:rsid w:val="005A4087"/>
    <w:rsid w:val="00674155"/>
    <w:rsid w:val="007074F6"/>
    <w:rsid w:val="007F412A"/>
    <w:rsid w:val="008060A4"/>
    <w:rsid w:val="00894DAB"/>
    <w:rsid w:val="008C102A"/>
    <w:rsid w:val="008C247D"/>
    <w:rsid w:val="008E2982"/>
    <w:rsid w:val="009425DF"/>
    <w:rsid w:val="00953F37"/>
    <w:rsid w:val="0096290C"/>
    <w:rsid w:val="009B420E"/>
    <w:rsid w:val="009B6481"/>
    <w:rsid w:val="00A5107F"/>
    <w:rsid w:val="00AB4E28"/>
    <w:rsid w:val="00AC74CF"/>
    <w:rsid w:val="00AE11BC"/>
    <w:rsid w:val="00AE3FD3"/>
    <w:rsid w:val="00B165CD"/>
    <w:rsid w:val="00B42B0C"/>
    <w:rsid w:val="00B511E3"/>
    <w:rsid w:val="00B65095"/>
    <w:rsid w:val="00B6662C"/>
    <w:rsid w:val="00B9143D"/>
    <w:rsid w:val="00B91F48"/>
    <w:rsid w:val="00C755B7"/>
    <w:rsid w:val="00D10AF3"/>
    <w:rsid w:val="00DB1CA2"/>
    <w:rsid w:val="00DC0E33"/>
    <w:rsid w:val="00DD66A4"/>
    <w:rsid w:val="00DE47C6"/>
    <w:rsid w:val="00DF091E"/>
    <w:rsid w:val="00E266DE"/>
    <w:rsid w:val="00E27B72"/>
    <w:rsid w:val="00E37F09"/>
    <w:rsid w:val="00E70016"/>
    <w:rsid w:val="00EC52E1"/>
    <w:rsid w:val="00ED6F07"/>
    <w:rsid w:val="00ED7CA6"/>
    <w:rsid w:val="00EF4FD3"/>
    <w:rsid w:val="00F451D0"/>
    <w:rsid w:val="00F473CC"/>
    <w:rsid w:val="00F635B6"/>
    <w:rsid w:val="00F7302D"/>
    <w:rsid w:val="00F84C41"/>
    <w:rsid w:val="00FB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07F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07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5107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451D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31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0A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utoe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2636</Words>
  <Characters>15820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PRZEPROWADZANIA KONKURSU OFERT</dc:title>
  <dc:subject/>
  <dc:creator>KOMPUTER</dc:creator>
  <cp:keywords/>
  <dc:description/>
  <cp:lastModifiedBy>Kadry</cp:lastModifiedBy>
  <cp:revision>2</cp:revision>
  <cp:lastPrinted>2018-03-13T10:37:00Z</cp:lastPrinted>
  <dcterms:created xsi:type="dcterms:W3CDTF">2018-03-21T17:48:00Z</dcterms:created>
  <dcterms:modified xsi:type="dcterms:W3CDTF">2018-03-21T17:48:00Z</dcterms:modified>
</cp:coreProperties>
</file>